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F79" w:rsidRPr="001C2F79" w:rsidRDefault="001C2F79" w:rsidP="001C2F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C2F79">
        <w:rPr>
          <w:rFonts w:ascii="Times New Roman" w:hAnsi="Times New Roman" w:cs="Times New Roman"/>
        </w:rPr>
        <w:t>Утверждена</w:t>
      </w:r>
    </w:p>
    <w:p w:rsidR="001C2F79" w:rsidRPr="001C2F79" w:rsidRDefault="001C2F79" w:rsidP="001C2F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</w:rPr>
      </w:pPr>
      <w:proofErr w:type="gramStart"/>
      <w:r w:rsidRPr="001C2F79">
        <w:rPr>
          <w:rFonts w:ascii="Times New Roman" w:hAnsi="Times New Roman" w:cs="Times New Roman"/>
        </w:rPr>
        <w:t xml:space="preserve">постановлением администрации </w:t>
      </w:r>
      <w:proofErr w:type="spellStart"/>
      <w:r w:rsidRPr="001C2F79">
        <w:rPr>
          <w:rFonts w:ascii="Times New Roman" w:hAnsi="Times New Roman" w:cs="Times New Roman"/>
        </w:rPr>
        <w:t>Балахнинского</w:t>
      </w:r>
      <w:proofErr w:type="spellEnd"/>
      <w:r w:rsidRPr="001C2F79">
        <w:rPr>
          <w:rFonts w:ascii="Times New Roman" w:hAnsi="Times New Roman" w:cs="Times New Roman"/>
        </w:rPr>
        <w:t xml:space="preserve"> муниципального района Нижегородской области </w:t>
      </w:r>
      <w:r>
        <w:rPr>
          <w:rFonts w:ascii="Times New Roman" w:hAnsi="Times New Roman" w:cs="Times New Roman"/>
        </w:rPr>
        <w:br/>
      </w:r>
      <w:r w:rsidRPr="001C2F79">
        <w:rPr>
          <w:rFonts w:ascii="Times New Roman" w:hAnsi="Times New Roman" w:cs="Times New Roman"/>
        </w:rPr>
        <w:t xml:space="preserve">от 02.11.2020 № 1552 (в редакции постановления администрации </w:t>
      </w:r>
      <w:proofErr w:type="spellStart"/>
      <w:r w:rsidRPr="001C2F79">
        <w:rPr>
          <w:rFonts w:ascii="Times New Roman" w:hAnsi="Times New Roman" w:cs="Times New Roman"/>
        </w:rPr>
        <w:t>Балахнинского</w:t>
      </w:r>
      <w:proofErr w:type="spellEnd"/>
      <w:r w:rsidRPr="001C2F79">
        <w:rPr>
          <w:rFonts w:ascii="Times New Roman" w:hAnsi="Times New Roman" w:cs="Times New Roman"/>
        </w:rPr>
        <w:t xml:space="preserve"> муниципального района Нижегородской области от 22.12.2020 №</w:t>
      </w:r>
      <w:r>
        <w:rPr>
          <w:rFonts w:ascii="Times New Roman" w:hAnsi="Times New Roman" w:cs="Times New Roman"/>
        </w:rPr>
        <w:t xml:space="preserve"> </w:t>
      </w:r>
      <w:r w:rsidRPr="001C2F79">
        <w:rPr>
          <w:rFonts w:ascii="Times New Roman" w:hAnsi="Times New Roman" w:cs="Times New Roman"/>
        </w:rPr>
        <w:t xml:space="preserve">1883, постановлений администрации </w:t>
      </w:r>
      <w:proofErr w:type="spellStart"/>
      <w:r w:rsidRPr="001C2F79">
        <w:rPr>
          <w:rFonts w:ascii="Times New Roman" w:hAnsi="Times New Roman" w:cs="Times New Roman"/>
        </w:rPr>
        <w:t>Балахнинского</w:t>
      </w:r>
      <w:proofErr w:type="spellEnd"/>
      <w:r w:rsidRPr="001C2F79">
        <w:rPr>
          <w:rFonts w:ascii="Times New Roman" w:hAnsi="Times New Roman" w:cs="Times New Roman"/>
        </w:rPr>
        <w:t xml:space="preserve"> муниципального округа Нижегородской области от 20.02.2021 №</w:t>
      </w:r>
      <w:r>
        <w:rPr>
          <w:rFonts w:ascii="Times New Roman" w:hAnsi="Times New Roman" w:cs="Times New Roman"/>
        </w:rPr>
        <w:t xml:space="preserve"> </w:t>
      </w:r>
      <w:r w:rsidRPr="001C2F79">
        <w:rPr>
          <w:rFonts w:ascii="Times New Roman" w:hAnsi="Times New Roman" w:cs="Times New Roman"/>
        </w:rPr>
        <w:t>203, 23.06.2021 №</w:t>
      </w:r>
      <w:r>
        <w:rPr>
          <w:rFonts w:ascii="Times New Roman" w:hAnsi="Times New Roman" w:cs="Times New Roman"/>
        </w:rPr>
        <w:t xml:space="preserve"> </w:t>
      </w:r>
      <w:r w:rsidRPr="001C2F79">
        <w:rPr>
          <w:rFonts w:ascii="Times New Roman" w:hAnsi="Times New Roman" w:cs="Times New Roman"/>
        </w:rPr>
        <w:t>1154, 10.11.2021 №</w:t>
      </w:r>
      <w:r>
        <w:rPr>
          <w:rFonts w:ascii="Times New Roman" w:hAnsi="Times New Roman" w:cs="Times New Roman"/>
        </w:rPr>
        <w:t xml:space="preserve"> </w:t>
      </w:r>
      <w:r w:rsidRPr="001C2F79">
        <w:rPr>
          <w:rFonts w:ascii="Times New Roman" w:hAnsi="Times New Roman" w:cs="Times New Roman"/>
        </w:rPr>
        <w:t>2101, 28.12.2021 №</w:t>
      </w:r>
      <w:r>
        <w:rPr>
          <w:rFonts w:ascii="Times New Roman" w:hAnsi="Times New Roman" w:cs="Times New Roman"/>
        </w:rPr>
        <w:t xml:space="preserve"> </w:t>
      </w:r>
      <w:r w:rsidRPr="001C2F79">
        <w:rPr>
          <w:rFonts w:ascii="Times New Roman" w:hAnsi="Times New Roman" w:cs="Times New Roman"/>
        </w:rPr>
        <w:t>2530, 23.06.2022 №</w:t>
      </w:r>
      <w:r>
        <w:rPr>
          <w:rFonts w:ascii="Times New Roman" w:hAnsi="Times New Roman" w:cs="Times New Roman"/>
        </w:rPr>
        <w:t xml:space="preserve"> </w:t>
      </w:r>
      <w:r w:rsidRPr="001C2F79">
        <w:rPr>
          <w:rFonts w:ascii="Times New Roman" w:hAnsi="Times New Roman" w:cs="Times New Roman"/>
        </w:rPr>
        <w:t>1176, 08.08.2022 №</w:t>
      </w:r>
      <w:r>
        <w:rPr>
          <w:rFonts w:ascii="Times New Roman" w:hAnsi="Times New Roman" w:cs="Times New Roman"/>
        </w:rPr>
        <w:t xml:space="preserve"> </w:t>
      </w:r>
      <w:r w:rsidRPr="001C2F79">
        <w:rPr>
          <w:rFonts w:ascii="Times New Roman" w:hAnsi="Times New Roman" w:cs="Times New Roman"/>
        </w:rPr>
        <w:t>1565, 27.09.2022 №</w:t>
      </w:r>
      <w:r>
        <w:rPr>
          <w:rFonts w:ascii="Times New Roman" w:hAnsi="Times New Roman" w:cs="Times New Roman"/>
        </w:rPr>
        <w:t xml:space="preserve"> </w:t>
      </w:r>
      <w:r w:rsidRPr="001C2F79">
        <w:rPr>
          <w:rFonts w:ascii="Times New Roman" w:hAnsi="Times New Roman" w:cs="Times New Roman"/>
        </w:rPr>
        <w:t>1930, 11.10.2022 №</w:t>
      </w:r>
      <w:r>
        <w:rPr>
          <w:rFonts w:ascii="Times New Roman" w:hAnsi="Times New Roman" w:cs="Times New Roman"/>
        </w:rPr>
        <w:t xml:space="preserve"> </w:t>
      </w:r>
      <w:r w:rsidRPr="001C2F79">
        <w:rPr>
          <w:rFonts w:ascii="Times New Roman" w:hAnsi="Times New Roman" w:cs="Times New Roman"/>
        </w:rPr>
        <w:t>2060, 23.12.202</w:t>
      </w:r>
      <w:r>
        <w:rPr>
          <w:rFonts w:ascii="Times New Roman" w:hAnsi="Times New Roman" w:cs="Times New Roman"/>
        </w:rPr>
        <w:t>2</w:t>
      </w:r>
      <w:r w:rsidRPr="001C2F79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</w:t>
      </w:r>
      <w:r w:rsidRPr="001C2F79">
        <w:rPr>
          <w:rFonts w:ascii="Times New Roman" w:hAnsi="Times New Roman" w:cs="Times New Roman"/>
        </w:rPr>
        <w:t>2742, 13.06.2023 №</w:t>
      </w:r>
      <w:r>
        <w:rPr>
          <w:rFonts w:ascii="Times New Roman" w:hAnsi="Times New Roman" w:cs="Times New Roman"/>
        </w:rPr>
        <w:t xml:space="preserve"> </w:t>
      </w:r>
      <w:r w:rsidRPr="001C2F79">
        <w:rPr>
          <w:rFonts w:ascii="Times New Roman" w:hAnsi="Times New Roman" w:cs="Times New Roman"/>
        </w:rPr>
        <w:t>1025, 15.09.2023 №</w:t>
      </w:r>
      <w:r>
        <w:rPr>
          <w:rFonts w:ascii="Times New Roman" w:hAnsi="Times New Roman" w:cs="Times New Roman"/>
        </w:rPr>
        <w:t xml:space="preserve"> </w:t>
      </w:r>
      <w:r w:rsidRPr="001C2F79">
        <w:rPr>
          <w:rFonts w:ascii="Times New Roman" w:hAnsi="Times New Roman" w:cs="Times New Roman"/>
        </w:rPr>
        <w:t>1688, 13.12.2023 №</w:t>
      </w:r>
      <w:r>
        <w:rPr>
          <w:rFonts w:ascii="Times New Roman" w:hAnsi="Times New Roman" w:cs="Times New Roman"/>
        </w:rPr>
        <w:t xml:space="preserve"> </w:t>
      </w:r>
      <w:r w:rsidRPr="001C2F79">
        <w:rPr>
          <w:rFonts w:ascii="Times New Roman" w:hAnsi="Times New Roman" w:cs="Times New Roman"/>
        </w:rPr>
        <w:t>2386, 21.12.2023 №</w:t>
      </w:r>
      <w:r>
        <w:rPr>
          <w:rFonts w:ascii="Times New Roman" w:hAnsi="Times New Roman" w:cs="Times New Roman"/>
        </w:rPr>
        <w:t xml:space="preserve"> </w:t>
      </w:r>
      <w:r w:rsidRPr="001C2F79">
        <w:rPr>
          <w:rFonts w:ascii="Times New Roman" w:hAnsi="Times New Roman" w:cs="Times New Roman"/>
        </w:rPr>
        <w:t>2470, 31.01.2024 №</w:t>
      </w:r>
      <w:r>
        <w:rPr>
          <w:rFonts w:ascii="Times New Roman" w:hAnsi="Times New Roman" w:cs="Times New Roman"/>
        </w:rPr>
        <w:t xml:space="preserve"> </w:t>
      </w:r>
      <w:r w:rsidRPr="001C2F79">
        <w:rPr>
          <w:rFonts w:ascii="Times New Roman" w:hAnsi="Times New Roman" w:cs="Times New Roman"/>
        </w:rPr>
        <w:t>165, 19.02.2024 №</w:t>
      </w:r>
      <w:r>
        <w:rPr>
          <w:rFonts w:ascii="Times New Roman" w:hAnsi="Times New Roman" w:cs="Times New Roman"/>
        </w:rPr>
        <w:t xml:space="preserve"> </w:t>
      </w:r>
      <w:r w:rsidRPr="001C2F79">
        <w:rPr>
          <w:rFonts w:ascii="Times New Roman" w:hAnsi="Times New Roman" w:cs="Times New Roman"/>
        </w:rPr>
        <w:t>318</w:t>
      </w:r>
      <w:proofErr w:type="gramEnd"/>
      <w:r w:rsidRPr="001C2F79">
        <w:rPr>
          <w:rFonts w:ascii="Times New Roman" w:hAnsi="Times New Roman" w:cs="Times New Roman"/>
        </w:rPr>
        <w:t xml:space="preserve">, </w:t>
      </w:r>
      <w:proofErr w:type="gramStart"/>
      <w:r w:rsidRPr="001C2F79">
        <w:rPr>
          <w:rFonts w:ascii="Times New Roman" w:hAnsi="Times New Roman" w:cs="Times New Roman"/>
        </w:rPr>
        <w:t>20.05.2024 №</w:t>
      </w:r>
      <w:r>
        <w:rPr>
          <w:rFonts w:ascii="Times New Roman" w:hAnsi="Times New Roman" w:cs="Times New Roman"/>
        </w:rPr>
        <w:t xml:space="preserve"> </w:t>
      </w:r>
      <w:r w:rsidRPr="001C2F79">
        <w:rPr>
          <w:rFonts w:ascii="Times New Roman" w:hAnsi="Times New Roman" w:cs="Times New Roman"/>
        </w:rPr>
        <w:t>958, 20.08.2024 №</w:t>
      </w:r>
      <w:r>
        <w:rPr>
          <w:rFonts w:ascii="Times New Roman" w:hAnsi="Times New Roman" w:cs="Times New Roman"/>
        </w:rPr>
        <w:t xml:space="preserve"> </w:t>
      </w:r>
      <w:r w:rsidRPr="001C2F79">
        <w:rPr>
          <w:rFonts w:ascii="Times New Roman" w:hAnsi="Times New Roman" w:cs="Times New Roman"/>
        </w:rPr>
        <w:t>1707, 28.10.2024 №</w:t>
      </w:r>
      <w:r>
        <w:rPr>
          <w:rFonts w:ascii="Times New Roman" w:hAnsi="Times New Roman" w:cs="Times New Roman"/>
        </w:rPr>
        <w:t xml:space="preserve"> </w:t>
      </w:r>
      <w:r w:rsidRPr="001C2F79">
        <w:rPr>
          <w:rFonts w:ascii="Times New Roman" w:hAnsi="Times New Roman" w:cs="Times New Roman"/>
        </w:rPr>
        <w:t>2251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br/>
        <w:t>25.12.2024 № 2776, 30.01.2025 № 159</w:t>
      </w:r>
      <w:r w:rsidRPr="001C2F79">
        <w:rPr>
          <w:rFonts w:ascii="Times New Roman" w:hAnsi="Times New Roman" w:cs="Times New Roman"/>
        </w:rPr>
        <w:t>)</w:t>
      </w:r>
      <w:proofErr w:type="gramEnd"/>
    </w:p>
    <w:p w:rsidR="009F7909" w:rsidRDefault="009F7909" w:rsidP="001C2F79">
      <w:pPr>
        <w:pStyle w:val="a4"/>
        <w:jc w:val="center"/>
        <w:rPr>
          <w:b/>
        </w:rPr>
      </w:pPr>
    </w:p>
    <w:p w:rsidR="001C2F79" w:rsidRPr="00CF629C" w:rsidRDefault="001C2F79" w:rsidP="001C2F79">
      <w:pPr>
        <w:pStyle w:val="a4"/>
        <w:jc w:val="center"/>
        <w:rPr>
          <w:b/>
        </w:rPr>
      </w:pPr>
      <w:r w:rsidRPr="00CF629C">
        <w:rPr>
          <w:b/>
        </w:rPr>
        <w:t>Муниципальная программа</w:t>
      </w:r>
      <w:r>
        <w:rPr>
          <w:b/>
        </w:rPr>
        <w:t xml:space="preserve"> </w:t>
      </w:r>
      <w:r w:rsidRPr="00CF629C">
        <w:rPr>
          <w:b/>
        </w:rPr>
        <w:t xml:space="preserve">«Развитие предпринимательства </w:t>
      </w:r>
      <w:proofErr w:type="spellStart"/>
      <w:r w:rsidRPr="00CF629C">
        <w:rPr>
          <w:b/>
        </w:rPr>
        <w:t>Балахнинского</w:t>
      </w:r>
      <w:proofErr w:type="spellEnd"/>
      <w:r w:rsidRPr="00CF629C">
        <w:rPr>
          <w:b/>
        </w:rPr>
        <w:t xml:space="preserve"> муниципального округа Нижегородской области»</w:t>
      </w:r>
    </w:p>
    <w:p w:rsidR="001C2F79" w:rsidRDefault="001C2F79" w:rsidP="001C2F79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2F79">
        <w:rPr>
          <w:rFonts w:ascii="Times New Roman" w:hAnsi="Times New Roman" w:cs="Times New Roman"/>
          <w:b/>
          <w:sz w:val="24"/>
          <w:szCs w:val="24"/>
        </w:rPr>
        <w:t>Пасп</w:t>
      </w:r>
      <w:r w:rsidRPr="001C2F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орт муниципальной программы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938"/>
      </w:tblGrid>
      <w:tr w:rsidR="001C2F79" w:rsidRPr="009F7909" w:rsidTr="009F7909">
        <w:tc>
          <w:tcPr>
            <w:tcW w:w="2410" w:type="dxa"/>
          </w:tcPr>
          <w:p w:rsidR="001C2F79" w:rsidRPr="009F7909" w:rsidRDefault="001C2F79" w:rsidP="001C2F7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Муниципальный заказчик – координатор муниципальной программы </w:t>
            </w:r>
          </w:p>
        </w:tc>
        <w:tc>
          <w:tcPr>
            <w:tcW w:w="7938" w:type="dxa"/>
          </w:tcPr>
          <w:p w:rsidR="001C2F79" w:rsidRPr="009F7909" w:rsidRDefault="001C2F79" w:rsidP="001C2F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Заместитель главы администрации (</w:t>
            </w:r>
            <w:proofErr w:type="spellStart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Абусов</w:t>
            </w:r>
            <w:proofErr w:type="spellEnd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 xml:space="preserve"> М.С.), главный распорядитель бюджетных средств – Администрация </w:t>
            </w:r>
            <w:proofErr w:type="spellStart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Балахнинского</w:t>
            </w:r>
            <w:proofErr w:type="spellEnd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округа Нижегородской области (далее – ГРБС – АБМО НО).</w:t>
            </w:r>
          </w:p>
        </w:tc>
      </w:tr>
      <w:tr w:rsidR="001C2F79" w:rsidRPr="009F7909" w:rsidTr="009F7909">
        <w:trPr>
          <w:trHeight w:val="922"/>
        </w:trPr>
        <w:tc>
          <w:tcPr>
            <w:tcW w:w="2410" w:type="dxa"/>
          </w:tcPr>
          <w:p w:rsidR="001C2F79" w:rsidRPr="009F7909" w:rsidRDefault="001C2F79" w:rsidP="001C2F7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 xml:space="preserve">Соисполнители муниципальной программы </w:t>
            </w:r>
          </w:p>
        </w:tc>
        <w:tc>
          <w:tcPr>
            <w:tcW w:w="7938" w:type="dxa"/>
          </w:tcPr>
          <w:p w:rsidR="001C2F79" w:rsidRPr="009F7909" w:rsidRDefault="001C2F79" w:rsidP="001C2F79">
            <w:pPr>
              <w:pStyle w:val="ConsPlusCell"/>
              <w:rPr>
                <w:sz w:val="21"/>
                <w:szCs w:val="21"/>
              </w:rPr>
            </w:pPr>
            <w:r w:rsidRPr="009F7909">
              <w:rPr>
                <w:sz w:val="21"/>
                <w:szCs w:val="21"/>
              </w:rPr>
              <w:t xml:space="preserve">- Управление экономики, предпринимательства и инвестиционной политики администрации </w:t>
            </w:r>
            <w:proofErr w:type="spellStart"/>
            <w:r w:rsidRPr="009F7909">
              <w:rPr>
                <w:sz w:val="21"/>
                <w:szCs w:val="21"/>
              </w:rPr>
              <w:t>Балахнинского</w:t>
            </w:r>
            <w:proofErr w:type="spellEnd"/>
            <w:r w:rsidRPr="009F7909">
              <w:rPr>
                <w:sz w:val="21"/>
                <w:szCs w:val="21"/>
              </w:rPr>
              <w:t xml:space="preserve"> муниципального округа Нижегородской области (далее – управление экономики), ГРБС – АБМО НО.</w:t>
            </w:r>
          </w:p>
          <w:p w:rsidR="001C2F79" w:rsidRPr="009F7909" w:rsidRDefault="001C2F79" w:rsidP="001C2F79">
            <w:pPr>
              <w:pStyle w:val="ConsPlusCell"/>
              <w:rPr>
                <w:sz w:val="21"/>
                <w:szCs w:val="21"/>
              </w:rPr>
            </w:pPr>
            <w:r w:rsidRPr="009F7909">
              <w:rPr>
                <w:sz w:val="21"/>
                <w:szCs w:val="21"/>
              </w:rPr>
              <w:t xml:space="preserve">- МБУ «Бизнес-инкубатор </w:t>
            </w:r>
            <w:proofErr w:type="spellStart"/>
            <w:r w:rsidRPr="009F7909">
              <w:rPr>
                <w:sz w:val="21"/>
                <w:szCs w:val="21"/>
              </w:rPr>
              <w:t>Балахнинского</w:t>
            </w:r>
            <w:proofErr w:type="spellEnd"/>
            <w:r w:rsidRPr="009F7909">
              <w:rPr>
                <w:sz w:val="21"/>
                <w:szCs w:val="21"/>
              </w:rPr>
              <w:t xml:space="preserve"> муниципального округа» (далее – МБУ «БИ БМО»), ГРБС – АБМО НО.</w:t>
            </w:r>
          </w:p>
        </w:tc>
      </w:tr>
      <w:tr w:rsidR="001C2F79" w:rsidRPr="009F7909" w:rsidTr="009F7909">
        <w:tc>
          <w:tcPr>
            <w:tcW w:w="2410" w:type="dxa"/>
          </w:tcPr>
          <w:p w:rsidR="001C2F79" w:rsidRPr="009F7909" w:rsidRDefault="001C2F79" w:rsidP="001C2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Подпрограммы муниципальной программы</w:t>
            </w:r>
          </w:p>
        </w:tc>
        <w:tc>
          <w:tcPr>
            <w:tcW w:w="7938" w:type="dxa"/>
          </w:tcPr>
          <w:p w:rsidR="001C2F79" w:rsidRPr="009F7909" w:rsidRDefault="001C2F79" w:rsidP="001C2F79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- </w:t>
            </w: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 xml:space="preserve">«Развитие малого и среднего предпринимательства </w:t>
            </w:r>
            <w:proofErr w:type="spellStart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Балахнинского</w:t>
            </w:r>
            <w:proofErr w:type="spellEnd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округа»; </w:t>
            </w:r>
          </w:p>
          <w:p w:rsidR="001C2F79" w:rsidRPr="009F7909" w:rsidRDefault="001C2F79" w:rsidP="001C2F79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9F790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«Развитие торговли в </w:t>
            </w:r>
            <w:proofErr w:type="spellStart"/>
            <w:r w:rsidRPr="009F790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Балахнинском</w:t>
            </w:r>
            <w:proofErr w:type="spellEnd"/>
            <w:r w:rsidRPr="009F790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муниципальном округе».</w:t>
            </w:r>
          </w:p>
        </w:tc>
      </w:tr>
      <w:tr w:rsidR="001C2F79" w:rsidRPr="009F7909" w:rsidTr="009F7909">
        <w:trPr>
          <w:trHeight w:val="976"/>
        </w:trPr>
        <w:tc>
          <w:tcPr>
            <w:tcW w:w="2410" w:type="dxa"/>
          </w:tcPr>
          <w:p w:rsidR="001C2F79" w:rsidRPr="009F7909" w:rsidRDefault="001C2F79" w:rsidP="001C2F7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Цели муниципальной  программы</w:t>
            </w:r>
          </w:p>
        </w:tc>
        <w:tc>
          <w:tcPr>
            <w:tcW w:w="7938" w:type="dxa"/>
          </w:tcPr>
          <w:p w:rsidR="001C2F79" w:rsidRPr="009F7909" w:rsidRDefault="001C2F79" w:rsidP="001C2F79">
            <w:pPr>
              <w:pStyle w:val="ConsPlusCell"/>
              <w:jc w:val="both"/>
              <w:rPr>
                <w:sz w:val="21"/>
                <w:szCs w:val="21"/>
              </w:rPr>
            </w:pPr>
            <w:r w:rsidRPr="009F7909">
              <w:rPr>
                <w:sz w:val="21"/>
                <w:szCs w:val="21"/>
              </w:rPr>
              <w:t>Создание экономических условий развития малого и среднего предпринимательства, включая торговлю, обеспечивающих увеличение количества субъектов предпринимательства и численности, занятых в секторе предпринимательства.</w:t>
            </w:r>
          </w:p>
        </w:tc>
      </w:tr>
      <w:tr w:rsidR="001C2F79" w:rsidRPr="009F7909" w:rsidTr="009F7909">
        <w:tc>
          <w:tcPr>
            <w:tcW w:w="2410" w:type="dxa"/>
          </w:tcPr>
          <w:p w:rsidR="001C2F79" w:rsidRPr="009F7909" w:rsidRDefault="001C2F79" w:rsidP="001C2F7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Задачи муниципальной  программы</w:t>
            </w:r>
          </w:p>
        </w:tc>
        <w:tc>
          <w:tcPr>
            <w:tcW w:w="7938" w:type="dxa"/>
          </w:tcPr>
          <w:p w:rsidR="001C2F79" w:rsidRPr="009F7909" w:rsidRDefault="001C2F79" w:rsidP="001C2F79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- оптимизация системы муниципальной поддержки и обеспечение условий развития малого и среднего предпринимательства в качестве одного из источников формирования областного и местных бюджетов, создания новых рабочих мест;</w:t>
            </w:r>
          </w:p>
          <w:p w:rsidR="001C2F79" w:rsidRPr="009F7909" w:rsidRDefault="001C2F79" w:rsidP="001C2F79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- развитие различных форм торговли и повышение конкурентоспособности организаций торговли</w:t>
            </w:r>
            <w:r w:rsidRPr="009F7909">
              <w:rPr>
                <w:rStyle w:val="blk"/>
                <w:rFonts w:ascii="Times New Roman" w:hAnsi="Times New Roman" w:cs="Times New Roman"/>
                <w:sz w:val="21"/>
                <w:szCs w:val="21"/>
              </w:rPr>
              <w:t>, направленных на достижение установленных нормативов минимальной обеспеченности населения площадью торговых объектов.</w:t>
            </w:r>
          </w:p>
        </w:tc>
      </w:tr>
      <w:tr w:rsidR="001C2F79" w:rsidRPr="009F7909" w:rsidTr="009F7909">
        <w:tc>
          <w:tcPr>
            <w:tcW w:w="2410" w:type="dxa"/>
          </w:tcPr>
          <w:p w:rsidR="001C2F79" w:rsidRPr="009F7909" w:rsidRDefault="001C2F79" w:rsidP="001C2F7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Этапы и сроки реализации программы</w:t>
            </w:r>
          </w:p>
        </w:tc>
        <w:tc>
          <w:tcPr>
            <w:tcW w:w="7938" w:type="dxa"/>
          </w:tcPr>
          <w:p w:rsidR="001C2F79" w:rsidRPr="009F7909" w:rsidRDefault="001C2F79" w:rsidP="001C2F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Муниципальная программа реализуется в течение 2021 - 2027 годов.</w:t>
            </w:r>
          </w:p>
          <w:p w:rsidR="001C2F79" w:rsidRPr="009F7909" w:rsidRDefault="001C2F79" w:rsidP="001C2F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Муниципальная программа реализуется в один этап.</w:t>
            </w:r>
          </w:p>
        </w:tc>
      </w:tr>
      <w:tr w:rsidR="001C2F79" w:rsidRPr="009F7909" w:rsidTr="009F7909">
        <w:trPr>
          <w:trHeight w:val="1755"/>
        </w:trPr>
        <w:tc>
          <w:tcPr>
            <w:tcW w:w="2410" w:type="dxa"/>
          </w:tcPr>
          <w:p w:rsidR="001C2F79" w:rsidRPr="009F7909" w:rsidRDefault="001C2F79" w:rsidP="001C2F7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 xml:space="preserve">Объемы бюджетных ассигнований муниципальной программы  за счет средств бюджета </w:t>
            </w:r>
            <w:proofErr w:type="spellStart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Балахнинского</w:t>
            </w:r>
            <w:proofErr w:type="spellEnd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округа Нижегородской области </w:t>
            </w:r>
          </w:p>
        </w:tc>
        <w:tc>
          <w:tcPr>
            <w:tcW w:w="7938" w:type="dxa"/>
          </w:tcPr>
          <w:p w:rsidR="001C2F79" w:rsidRPr="009F7909" w:rsidRDefault="001C2F79" w:rsidP="001C2F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 xml:space="preserve">Всего на реализацию муниципальной программы объемы бюджетных ассигнований составляют – 39 280,1 </w:t>
            </w:r>
            <w:proofErr w:type="spellStart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тыс</w:t>
            </w:r>
            <w:proofErr w:type="gramStart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.р</w:t>
            </w:r>
            <w:proofErr w:type="gramEnd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уб</w:t>
            </w:r>
            <w:proofErr w:type="spellEnd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., в том числе:</w:t>
            </w:r>
          </w:p>
          <w:p w:rsidR="009F7909" w:rsidRDefault="001C2F79" w:rsidP="001C2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 xml:space="preserve">2021 год – 1 975,5 </w:t>
            </w:r>
            <w:proofErr w:type="spellStart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тыс</w:t>
            </w:r>
            <w:proofErr w:type="gramStart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.р</w:t>
            </w:r>
            <w:proofErr w:type="gramEnd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уб</w:t>
            </w:r>
            <w:proofErr w:type="spellEnd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 xml:space="preserve">.; </w:t>
            </w:r>
          </w:p>
          <w:p w:rsidR="001C2F79" w:rsidRPr="009F7909" w:rsidRDefault="001C2F79" w:rsidP="001C2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2022 год – 4 922,9 тыс</w:t>
            </w:r>
            <w:proofErr w:type="gramStart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.р</w:t>
            </w:r>
            <w:proofErr w:type="gramEnd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уб.;</w:t>
            </w:r>
          </w:p>
          <w:p w:rsidR="009F7909" w:rsidRDefault="001C2F79" w:rsidP="001C2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2023 год – 5 176,6 тыс</w:t>
            </w:r>
            <w:proofErr w:type="gramStart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.р</w:t>
            </w:r>
            <w:proofErr w:type="gramEnd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уб.;</w:t>
            </w:r>
          </w:p>
          <w:p w:rsidR="001C2F79" w:rsidRPr="009F7909" w:rsidRDefault="001C2F79" w:rsidP="001C2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bookmarkStart w:id="0" w:name="_GoBack"/>
            <w:bookmarkEnd w:id="0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 xml:space="preserve">2024 год – 10 517,9 </w:t>
            </w:r>
            <w:proofErr w:type="spellStart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тыс</w:t>
            </w:r>
            <w:proofErr w:type="gramStart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.р</w:t>
            </w:r>
            <w:proofErr w:type="gramEnd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уб</w:t>
            </w:r>
            <w:proofErr w:type="spellEnd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.;</w:t>
            </w:r>
          </w:p>
          <w:p w:rsidR="009F7909" w:rsidRDefault="001C2F79" w:rsidP="001C2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 xml:space="preserve">2025 год – 5 562,4 </w:t>
            </w:r>
            <w:proofErr w:type="spellStart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тыс</w:t>
            </w:r>
            <w:proofErr w:type="gramStart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.р</w:t>
            </w:r>
            <w:proofErr w:type="gramEnd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уб</w:t>
            </w:r>
            <w:proofErr w:type="spellEnd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 xml:space="preserve">.; </w:t>
            </w:r>
          </w:p>
          <w:p w:rsidR="001C2F79" w:rsidRPr="009F7909" w:rsidRDefault="001C2F79" w:rsidP="001C2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 xml:space="preserve">2026 год – 5 562,4 </w:t>
            </w:r>
            <w:proofErr w:type="spellStart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тыс</w:t>
            </w:r>
            <w:proofErr w:type="gramStart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.р</w:t>
            </w:r>
            <w:proofErr w:type="gramEnd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уб</w:t>
            </w:r>
            <w:proofErr w:type="spellEnd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.;</w:t>
            </w:r>
          </w:p>
          <w:p w:rsidR="001C2F79" w:rsidRPr="009F7909" w:rsidRDefault="001C2F79" w:rsidP="001C2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 xml:space="preserve">2027 год – 5 562,4 </w:t>
            </w:r>
            <w:proofErr w:type="spellStart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тыс</w:t>
            </w:r>
            <w:proofErr w:type="gramStart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.р</w:t>
            </w:r>
            <w:proofErr w:type="gramEnd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уб</w:t>
            </w:r>
            <w:proofErr w:type="spellEnd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</w:tr>
      <w:tr w:rsidR="001C2F79" w:rsidRPr="009F7909" w:rsidTr="009F7909">
        <w:trPr>
          <w:trHeight w:val="460"/>
        </w:trPr>
        <w:tc>
          <w:tcPr>
            <w:tcW w:w="2410" w:type="dxa"/>
          </w:tcPr>
          <w:p w:rsidR="001C2F79" w:rsidRPr="009F7909" w:rsidRDefault="001C2F79" w:rsidP="001C2F7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Целевые индикаторы муниципальной программы</w:t>
            </w:r>
          </w:p>
        </w:tc>
        <w:tc>
          <w:tcPr>
            <w:tcW w:w="7938" w:type="dxa"/>
          </w:tcPr>
          <w:p w:rsidR="001C2F79" w:rsidRPr="009F7909" w:rsidRDefault="001C2F79" w:rsidP="001C2F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 xml:space="preserve">Число субъектов МСП на 10 </w:t>
            </w:r>
            <w:proofErr w:type="spellStart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тыс</w:t>
            </w:r>
            <w:proofErr w:type="gramStart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.ч</w:t>
            </w:r>
            <w:proofErr w:type="gramEnd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ел</w:t>
            </w:r>
            <w:proofErr w:type="spellEnd"/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. населения – 300 ед.</w:t>
            </w:r>
          </w:p>
          <w:p w:rsidR="001C2F79" w:rsidRPr="009F7909" w:rsidRDefault="001C2F79" w:rsidP="001C2F79">
            <w:pPr>
              <w:pStyle w:val="a"/>
              <w:numPr>
                <w:ilvl w:val="0"/>
                <w:numId w:val="0"/>
              </w:numPr>
              <w:jc w:val="both"/>
              <w:rPr>
                <w:sz w:val="21"/>
                <w:szCs w:val="21"/>
              </w:rPr>
            </w:pPr>
            <w:r w:rsidRPr="009F7909">
              <w:rPr>
                <w:sz w:val="21"/>
                <w:szCs w:val="21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(без внешних совместителей) всех предприятий и организаций – 27%</w:t>
            </w:r>
          </w:p>
          <w:p w:rsidR="001C2F79" w:rsidRPr="009F7909" w:rsidRDefault="001C2F79" w:rsidP="001C2F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Число субъектов МСП – 2245 ед.</w:t>
            </w:r>
          </w:p>
          <w:p w:rsidR="001C2F79" w:rsidRPr="009F7909" w:rsidRDefault="001C2F79" w:rsidP="001C2F79">
            <w:pPr>
              <w:pStyle w:val="a"/>
              <w:numPr>
                <w:ilvl w:val="0"/>
                <w:numId w:val="0"/>
              </w:numPr>
              <w:jc w:val="both"/>
              <w:rPr>
                <w:sz w:val="21"/>
                <w:szCs w:val="21"/>
              </w:rPr>
            </w:pPr>
            <w:r w:rsidRPr="009F7909">
              <w:rPr>
                <w:sz w:val="21"/>
                <w:szCs w:val="21"/>
              </w:rPr>
              <w:t>Среднесписочная численность работников (без внешних совместителей) малых предприятий – 3400 чел.</w:t>
            </w:r>
          </w:p>
          <w:p w:rsidR="001C2F79" w:rsidRPr="009F7909" w:rsidRDefault="001C2F79" w:rsidP="001C2F79">
            <w:pPr>
              <w:pStyle w:val="a"/>
              <w:numPr>
                <w:ilvl w:val="0"/>
                <w:numId w:val="0"/>
              </w:numPr>
              <w:jc w:val="both"/>
              <w:rPr>
                <w:sz w:val="21"/>
                <w:szCs w:val="21"/>
              </w:rPr>
            </w:pPr>
            <w:r w:rsidRPr="009F7909">
              <w:rPr>
                <w:sz w:val="21"/>
                <w:szCs w:val="21"/>
              </w:rPr>
              <w:t>Среднесписочная численность работников (без внешних совместителей) средних предприятий – 750 чел.</w:t>
            </w:r>
          </w:p>
          <w:p w:rsidR="001C2F79" w:rsidRPr="009F7909" w:rsidRDefault="001C2F79" w:rsidP="001C2F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Количество хозяйствующих субъектов, осуществляющих розничную торговлю - 1268 ед.</w:t>
            </w:r>
          </w:p>
          <w:p w:rsidR="001C2F79" w:rsidRPr="009F7909" w:rsidRDefault="001C2F79" w:rsidP="001C2F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Количество торговых объектов - 315 ед.</w:t>
            </w:r>
          </w:p>
          <w:p w:rsidR="001C2F79" w:rsidRPr="009F7909" w:rsidRDefault="001C2F79" w:rsidP="001C2F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Сохранение уровня обеспеченности населения площадью стационарных торговых объектов в соответствии с нормативом обеспеченности – 100%</w:t>
            </w:r>
          </w:p>
          <w:p w:rsidR="001C2F79" w:rsidRPr="009F7909" w:rsidRDefault="001C2F79" w:rsidP="001C2F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F7909">
              <w:rPr>
                <w:rFonts w:ascii="Times New Roman" w:hAnsi="Times New Roman" w:cs="Times New Roman"/>
                <w:sz w:val="21"/>
                <w:szCs w:val="21"/>
              </w:rPr>
              <w:t>Количество приобретенных автомагазинов (автолавок) субъектами МСП – 1 ед.</w:t>
            </w:r>
          </w:p>
        </w:tc>
      </w:tr>
    </w:tbl>
    <w:p w:rsidR="00085290" w:rsidRDefault="00085290" w:rsidP="009F7909">
      <w:pPr>
        <w:spacing w:before="120" w:after="120"/>
      </w:pPr>
    </w:p>
    <w:sectPr w:rsidR="00085290" w:rsidSect="009F7909">
      <w:pgSz w:w="11906" w:h="16838"/>
      <w:pgMar w:top="851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F79" w:rsidRDefault="001C2F79" w:rsidP="001C2F79">
      <w:pPr>
        <w:spacing w:after="0" w:line="240" w:lineRule="auto"/>
      </w:pPr>
      <w:r>
        <w:separator/>
      </w:r>
    </w:p>
  </w:endnote>
  <w:endnote w:type="continuationSeparator" w:id="0">
    <w:p w:rsidR="001C2F79" w:rsidRDefault="001C2F79" w:rsidP="001C2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F79" w:rsidRDefault="001C2F79" w:rsidP="001C2F79">
      <w:pPr>
        <w:spacing w:after="0" w:line="240" w:lineRule="auto"/>
      </w:pPr>
      <w:r>
        <w:separator/>
      </w:r>
    </w:p>
  </w:footnote>
  <w:footnote w:type="continuationSeparator" w:id="0">
    <w:p w:rsidR="001C2F79" w:rsidRDefault="001C2F79" w:rsidP="001C2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CE8EFB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4428A3"/>
    <w:multiLevelType w:val="hybridMultilevel"/>
    <w:tmpl w:val="B4A4A23E"/>
    <w:lvl w:ilvl="0" w:tplc="43604E7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4E3BD9"/>
    <w:multiLevelType w:val="hybridMultilevel"/>
    <w:tmpl w:val="72D84FDC"/>
    <w:lvl w:ilvl="0" w:tplc="D5C0B55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F79"/>
    <w:rsid w:val="00085290"/>
    <w:rsid w:val="001C2F79"/>
    <w:rsid w:val="009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1C2F7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1C2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1C2F79"/>
    <w:pPr>
      <w:ind w:left="720"/>
      <w:contextualSpacing/>
    </w:pPr>
  </w:style>
  <w:style w:type="paragraph" w:customStyle="1" w:styleId="ConsPlusCell">
    <w:name w:val="ConsPlusCell"/>
    <w:uiPriority w:val="99"/>
    <w:rsid w:val="001C2F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1C2F79"/>
  </w:style>
  <w:style w:type="paragraph" w:styleId="a">
    <w:name w:val="List Bullet"/>
    <w:basedOn w:val="a0"/>
    <w:uiPriority w:val="99"/>
    <w:unhideWhenUsed/>
    <w:rsid w:val="001C2F79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1C2F7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1C2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1C2F79"/>
    <w:pPr>
      <w:ind w:left="720"/>
      <w:contextualSpacing/>
    </w:pPr>
  </w:style>
  <w:style w:type="paragraph" w:customStyle="1" w:styleId="ConsPlusCell">
    <w:name w:val="ConsPlusCell"/>
    <w:uiPriority w:val="99"/>
    <w:rsid w:val="001C2F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1C2F79"/>
  </w:style>
  <w:style w:type="paragraph" w:styleId="a">
    <w:name w:val="List Bullet"/>
    <w:basedOn w:val="a0"/>
    <w:uiPriority w:val="99"/>
    <w:unhideWhenUsed/>
    <w:rsid w:val="001C2F79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565</Words>
  <Characters>3224</Characters>
  <Application>Microsoft Office Word</Application>
  <DocSecurity>0</DocSecurity>
  <Lines>26</Lines>
  <Paragraphs>7</Paragraphs>
  <ScaleCrop>false</ScaleCrop>
  <Company/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Чибиряева Мария Михайловна</dc:creator>
  <cp:lastModifiedBy>Чибиряева Мария Михайловна</cp:lastModifiedBy>
  <cp:revision>2</cp:revision>
  <dcterms:created xsi:type="dcterms:W3CDTF">2025-11-12T11:57:00Z</dcterms:created>
  <dcterms:modified xsi:type="dcterms:W3CDTF">2025-11-12T12:15:00Z</dcterms:modified>
</cp:coreProperties>
</file>